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0" w:rsidRPr="00393246" w:rsidRDefault="001002A0" w:rsidP="001002A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 w:rsidR="00E603AF">
        <w:rPr>
          <w:rFonts w:ascii="Tahoma" w:hAnsi="Tahoma" w:cs="Tahoma"/>
          <w:b/>
          <w:bCs/>
          <w:sz w:val="20"/>
          <w:szCs w:val="20"/>
        </w:rPr>
        <w:t>9</w:t>
      </w:r>
    </w:p>
    <w:p w:rsidR="001002A0" w:rsidRPr="00393246" w:rsidRDefault="001002A0" w:rsidP="001002A0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E603AF">
        <w:rPr>
          <w:rFonts w:ascii="Tahoma" w:eastAsia="SimSun" w:hAnsi="Tahoma" w:cs="Tahoma"/>
          <w:b/>
          <w:color w:val="000000"/>
          <w:sz w:val="20"/>
          <w:szCs w:val="20"/>
        </w:rPr>
        <w:t>9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1002A0" w:rsidRPr="004E378D" w:rsidRDefault="001002A0" w:rsidP="001002A0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Pr="001751D1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Pr="001751D1">
        <w:rPr>
          <w:rFonts w:ascii="Tahoma" w:eastAsia="TimesNewRomanPSMT" w:hAnsi="Tahoma" w:cs="Tahoma"/>
          <w:b/>
          <w:sz w:val="20"/>
        </w:rPr>
        <w:t>Dz.U</w:t>
      </w:r>
      <w:proofErr w:type="spellEnd"/>
      <w:r w:rsidRPr="001751D1">
        <w:rPr>
          <w:rFonts w:ascii="Tahoma" w:eastAsia="TimesNewRomanPSMT" w:hAnsi="Tahoma" w:cs="Tahoma"/>
          <w:b/>
          <w:sz w:val="20"/>
        </w:rPr>
        <w:t>. z 201</w:t>
      </w:r>
      <w:r w:rsidR="00E603AF">
        <w:rPr>
          <w:rFonts w:ascii="Tahoma" w:eastAsia="TimesNewRomanPSMT" w:hAnsi="Tahoma" w:cs="Tahoma"/>
          <w:b/>
          <w:sz w:val="20"/>
        </w:rPr>
        <w:t>8</w:t>
      </w:r>
      <w:r w:rsidRPr="001751D1">
        <w:rPr>
          <w:rFonts w:ascii="Tahoma" w:eastAsia="TimesNewRomanPSMT" w:hAnsi="Tahoma" w:cs="Tahoma"/>
          <w:b/>
          <w:sz w:val="20"/>
        </w:rPr>
        <w:t xml:space="preserve"> r. poz.1</w:t>
      </w:r>
      <w:r w:rsidR="00E603AF">
        <w:rPr>
          <w:rFonts w:ascii="Tahoma" w:eastAsia="TimesNewRomanPSMT" w:hAnsi="Tahoma" w:cs="Tahoma"/>
          <w:b/>
          <w:sz w:val="20"/>
        </w:rPr>
        <w:t>986</w:t>
      </w:r>
      <w:r w:rsidRPr="001751D1">
        <w:rPr>
          <w:rFonts w:ascii="Tahoma" w:eastAsia="TimesNewRomanPSMT" w:hAnsi="Tahoma" w:cs="Tahoma"/>
          <w:b/>
          <w:sz w:val="20"/>
        </w:rPr>
        <w:t xml:space="preserve"> </w:t>
      </w:r>
      <w:r w:rsidR="00763217">
        <w:rPr>
          <w:rFonts w:ascii="Tahoma" w:eastAsia="TimesNewRomanPSMT" w:hAnsi="Tahoma" w:cs="Tahoma"/>
          <w:b/>
          <w:sz w:val="20"/>
        </w:rPr>
        <w:t>ze zm.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Przedmiotem umowy jest sprzedaż i dostawa przez Wykonawcę na rzecz Zamawiającego ……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1002A0" w:rsidRPr="00967232" w:rsidRDefault="001002A0" w:rsidP="00763217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</w:p>
    <w:p w:rsidR="001002A0" w:rsidRPr="00967232" w:rsidRDefault="001002A0" w:rsidP="001002A0">
      <w:pPr>
        <w:pStyle w:val="NormalnyWeb"/>
        <w:spacing w:before="0" w:beforeAutospacing="0" w:after="0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1002A0" w:rsidRPr="00763217" w:rsidRDefault="001002A0" w:rsidP="001002A0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763217">
        <w:rPr>
          <w:rFonts w:ascii="Tahoma" w:hAnsi="Tahoma" w:cs="Tahoma"/>
          <w:sz w:val="20"/>
          <w:szCs w:val="20"/>
        </w:rPr>
        <w:t>Wykonawca wystawi fakturę VAT po zrealizowaniu każdej części (partii) przedmiotu umowy</w:t>
      </w:r>
      <w:r w:rsidR="00763217">
        <w:rPr>
          <w:rFonts w:ascii="Tahoma" w:hAnsi="Tahoma" w:cs="Tahoma"/>
          <w:sz w:val="20"/>
          <w:szCs w:val="20"/>
        </w:rPr>
        <w:t>.</w:t>
      </w:r>
    </w:p>
    <w:p w:rsidR="001002A0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63217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763217">
        <w:rPr>
          <w:rFonts w:ascii="Tahoma" w:eastAsia="SimSun" w:hAnsi="Tahoma" w:cs="Tahoma"/>
          <w:color w:val="000000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763217" w:rsidRPr="00763217" w:rsidRDefault="00763217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Terminy realizacji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 sukcesywnie w cią</w:t>
      </w:r>
      <w:r w:rsidR="00763217">
        <w:rPr>
          <w:rFonts w:ascii="Tahoma" w:eastAsia="SimSun" w:hAnsi="Tahoma" w:cs="Tahoma"/>
          <w:color w:val="000000"/>
          <w:sz w:val="20"/>
          <w:szCs w:val="20"/>
        </w:rPr>
        <w:t>gu 24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miesięcy od dnia podpisania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Wykonawca zobowiązany jest do realizacji zamówienia cząstkowego </w:t>
      </w:r>
      <w:r>
        <w:rPr>
          <w:rFonts w:ascii="Tahoma" w:eastAsia="SimSun" w:hAnsi="Tahoma" w:cs="Tahoma"/>
          <w:color w:val="000000"/>
          <w:sz w:val="20"/>
          <w:szCs w:val="20"/>
        </w:rPr>
        <w:t>w ciągu maksymalnie …………… dni roboczych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dniu dostawy przedmiotu umowy, Wykonawca przedstawi bezpośredniemu odbiorcy dokument dostawy.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Osobą upoważnioną do składania zamówień jest……………………………………….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Dostarczone towary wyprodukowane zostaną z zastosowaniem właściwych dla danego asortymentu norm EN lub PN.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towaru o złej jakości, Wykonawca zobowiązuje się do wymiany na drugi o dob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rej jakości w ciągu maksymalnie……… dni roboczych </w:t>
      </w:r>
      <w:r w:rsidRPr="003B7450">
        <w:rPr>
          <w:rFonts w:ascii="Tahoma" w:eastAsia="SimSun" w:hAnsi="Tahoma" w:cs="Tahoma"/>
          <w:i/>
          <w:color w:val="000000"/>
          <w:sz w:val="20"/>
          <w:szCs w:val="20"/>
        </w:rPr>
        <w:t xml:space="preserve">(jak dla dostawy zgodnie z ofertą )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od zgłoszenia reklamacji.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1002A0" w:rsidRPr="004E378D" w:rsidRDefault="001002A0" w:rsidP="001002A0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</w:rPr>
      </w:pPr>
      <w:r w:rsidRPr="004E378D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 w:rsidRPr="004E378D">
        <w:rPr>
          <w:rFonts w:ascii="Tahoma" w:hAnsi="Tahoma" w:cs="Tahoma"/>
        </w:rPr>
        <w:t xml:space="preserve"> Dotyczy to w szczególności naruszenia obowiązków wskazanych w par. 2 ust. 8</w:t>
      </w:r>
    </w:p>
    <w:p w:rsidR="001002A0" w:rsidRPr="004E378D" w:rsidRDefault="001002A0" w:rsidP="001002A0">
      <w:pPr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1.1. zmiana dotyczy nieistotnych postanowień zawartej umowy,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1.4.zmiana dotyczy obniżenia cen jednostkowych poszczególnych el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ementów przedmiotu zamówienia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promocji, ogólnej obniżki cen na dany asortyment itp.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Wprowadzenie zmian określonych w ust. 1 wymaga uzasadnienia konieczności zmiany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jednomiesięcznego  okresu wypowiedzenia.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przypadku niezrealizowania (przekroczenie umówionych terminów o więcej niż 4 dni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 xml:space="preserve">w przypadku więcej niż dwóch zamówień częściowych) lub nienależytego wywiązywania się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z postanowień umowy przez Wykonawcę, Zamawiający ma prawo odstąpić od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F26D3E" w:rsidRDefault="001002A0" w:rsidP="00F26D3E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sprawach nie uregulowanych niniejszą umową, zastosowanie będą miały przepisy Kodeksu Cywilnego oraz właściwe przepisy ustawy z dnia 29 stycznia 2004r. Prawo zamówień publicznych </w:t>
      </w:r>
      <w:r w:rsidRPr="00763217">
        <w:rPr>
          <w:rFonts w:ascii="Tahoma" w:eastAsia="SimSun" w:hAnsi="Tahoma" w:cs="Tahoma"/>
          <w:color w:val="000000"/>
          <w:sz w:val="20"/>
          <w:szCs w:val="20"/>
        </w:rPr>
        <w:t>(</w:t>
      </w:r>
      <w:proofErr w:type="spellStart"/>
      <w:r w:rsidR="00763217" w:rsidRPr="00763217">
        <w:rPr>
          <w:rFonts w:ascii="Tahoma" w:eastAsia="TimesNewRomanPSMT" w:hAnsi="Tahoma" w:cs="Tahoma"/>
          <w:sz w:val="20"/>
        </w:rPr>
        <w:t>t.j</w:t>
      </w:r>
      <w:proofErr w:type="spellEnd"/>
      <w:r w:rsidR="00763217" w:rsidRPr="00763217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="00763217" w:rsidRPr="00763217">
        <w:rPr>
          <w:rFonts w:ascii="Tahoma" w:eastAsia="TimesNewRomanPSMT" w:hAnsi="Tahoma" w:cs="Tahoma"/>
          <w:sz w:val="20"/>
        </w:rPr>
        <w:t>Dz.U</w:t>
      </w:r>
      <w:proofErr w:type="spellEnd"/>
      <w:r w:rsidR="00763217" w:rsidRPr="00763217">
        <w:rPr>
          <w:rFonts w:ascii="Tahoma" w:eastAsia="TimesNewRomanPSMT" w:hAnsi="Tahoma" w:cs="Tahoma"/>
          <w:sz w:val="20"/>
        </w:rPr>
        <w:t>. z 201</w:t>
      </w:r>
      <w:r w:rsidR="002A5D97">
        <w:rPr>
          <w:rFonts w:ascii="Tahoma" w:eastAsia="TimesNewRomanPSMT" w:hAnsi="Tahoma" w:cs="Tahoma"/>
          <w:sz w:val="20"/>
        </w:rPr>
        <w:t>8</w:t>
      </w:r>
      <w:r w:rsidR="00763217" w:rsidRPr="00763217">
        <w:rPr>
          <w:rFonts w:ascii="Tahoma" w:eastAsia="TimesNewRomanPSMT" w:hAnsi="Tahoma" w:cs="Tahoma"/>
          <w:sz w:val="20"/>
        </w:rPr>
        <w:t xml:space="preserve"> r. poz.1</w:t>
      </w:r>
      <w:r w:rsidR="002A5D97">
        <w:rPr>
          <w:rFonts w:ascii="Tahoma" w:eastAsia="TimesNewRomanPSMT" w:hAnsi="Tahoma" w:cs="Tahoma"/>
          <w:sz w:val="20"/>
        </w:rPr>
        <w:t>986</w:t>
      </w:r>
      <w:r w:rsidR="00763217" w:rsidRPr="00763217">
        <w:rPr>
          <w:rFonts w:ascii="Tahoma" w:eastAsia="TimesNewRomanPSMT" w:hAnsi="Tahoma" w:cs="Tahoma"/>
          <w:sz w:val="20"/>
        </w:rPr>
        <w:t xml:space="preserve"> ze zm.</w:t>
      </w:r>
      <w:r w:rsidR="00763217" w:rsidRPr="00763217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002A0" w:rsidRPr="004E378D" w:rsidRDefault="001002A0" w:rsidP="00F26D3E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002A0" w:rsidRPr="004E378D" w:rsidRDefault="001002A0" w:rsidP="00F26D3E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Umowa niniejsza obowiązuje od dnia podpisania do dnia wykonania ostatniej partii dostawy.</w:t>
      </w:r>
    </w:p>
    <w:p w:rsidR="001002A0" w:rsidRPr="004E378D" w:rsidRDefault="001002A0" w:rsidP="00F26D3E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002A0" w:rsidRPr="004E378D" w:rsidRDefault="001002A0" w:rsidP="00F26D3E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8.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both"/>
        <w:rPr>
          <w:rFonts w:ascii="Tahoma" w:hAnsi="Tahoma" w:cs="Tahoma"/>
          <w:bCs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1002A0" w:rsidRPr="004E378D" w:rsidRDefault="001002A0" w:rsidP="001002A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78B0" w:rsidRPr="00C322DE" w:rsidRDefault="00F678B0" w:rsidP="003C7751">
      <w:pPr>
        <w:ind w:right="50"/>
        <w:jc w:val="center"/>
        <w:rPr>
          <w:rFonts w:ascii="Tahoma" w:hAnsi="Tahoma" w:cs="Tahoma"/>
          <w:color w:val="000000"/>
          <w:sz w:val="20"/>
          <w:szCs w:val="20"/>
        </w:rPr>
      </w:pPr>
    </w:p>
    <w:sectPr w:rsidR="00F678B0" w:rsidRPr="00C322D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C" w:rsidRDefault="00A518AC" w:rsidP="006E71FE">
      <w:pPr>
        <w:spacing w:after="0" w:line="240" w:lineRule="auto"/>
      </w:pPr>
      <w:r>
        <w:separator/>
      </w:r>
    </w:p>
  </w:endnote>
  <w:end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C" w:rsidRDefault="00A518AC" w:rsidP="006E71FE">
      <w:pPr>
        <w:spacing w:after="0" w:line="240" w:lineRule="auto"/>
      </w:pPr>
      <w:r>
        <w:separator/>
      </w:r>
    </w:p>
  </w:footnote>
  <w:foot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5" w:rsidRDefault="00E603AF">
    <w:pPr>
      <w:pStyle w:val="Nagwek"/>
    </w:pPr>
    <w:r>
      <w:rPr>
        <w:rFonts w:ascii="Tahoma" w:hAnsi="Tahoma" w:cs="Tahoma"/>
        <w:color w:val="000000"/>
      </w:rPr>
      <w:t>27</w:t>
    </w:r>
    <w:r w:rsidR="00E04745">
      <w:rPr>
        <w:rFonts w:ascii="Tahoma" w:hAnsi="Tahoma" w:cs="Tahoma"/>
        <w:color w:val="000000"/>
      </w:rPr>
      <w:t>/201</w:t>
    </w:r>
    <w:r>
      <w:rPr>
        <w:rFonts w:ascii="Tahoma" w:hAnsi="Tahoma" w:cs="Tahoma"/>
        <w:color w:val="000000"/>
      </w:rPr>
      <w:t>9</w:t>
    </w:r>
    <w:r w:rsidR="00E04745">
      <w:rPr>
        <w:rFonts w:ascii="Tahoma" w:hAnsi="Tahoma" w:cs="Tahoma"/>
        <w:color w:val="000000"/>
      </w:rPr>
      <w:t xml:space="preserve"> Dostawa </w:t>
    </w:r>
    <w:r w:rsidR="001002A0">
      <w:rPr>
        <w:rFonts w:ascii="Tahoma" w:hAnsi="Tahoma" w:cs="Tahoma"/>
        <w:color w:val="000000"/>
      </w:rPr>
      <w:t xml:space="preserve">szwów </w:t>
    </w:r>
    <w:r w:rsidR="00E04745">
      <w:rPr>
        <w:rFonts w:ascii="Tahoma" w:hAnsi="Tahoma" w:cs="Tahoma"/>
        <w:color w:val="000000"/>
      </w:rPr>
      <w:t>chirurgicznych</w:t>
    </w:r>
    <w:r w:rsidR="00E04745">
      <w:rPr>
        <w:rFonts w:ascii="Tahoma" w:hAnsi="Tahoma" w:cs="Tahoma"/>
        <w:color w:val="000000"/>
      </w:rPr>
      <w:tab/>
    </w:r>
    <w:r w:rsidR="00E04745">
      <w:rPr>
        <w:rFonts w:ascii="Tahoma" w:hAnsi="Tahoma" w:cs="Tahoma"/>
        <w:color w:val="000000"/>
      </w:rPr>
      <w:tab/>
    </w:r>
    <w:r w:rsidR="00E04745" w:rsidRPr="00834931">
      <w:rPr>
        <w:rFonts w:ascii="Tahoma" w:hAnsi="Tahoma" w:cs="Tahoma"/>
        <w:color w:val="000000"/>
      </w:rPr>
      <w:t>Załącznik nr 3 – Projekt umowy</w:t>
    </w:r>
    <w:r w:rsidR="00E04745" w:rsidRPr="00873D75">
      <w:t xml:space="preserve"> </w:t>
    </w:r>
    <w:r w:rsidR="00E04745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25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002A0"/>
    <w:rsid w:val="00111721"/>
    <w:rsid w:val="001536E8"/>
    <w:rsid w:val="00195872"/>
    <w:rsid w:val="001E2FC6"/>
    <w:rsid w:val="00254712"/>
    <w:rsid w:val="00277A35"/>
    <w:rsid w:val="00285B62"/>
    <w:rsid w:val="002948C9"/>
    <w:rsid w:val="002A5D97"/>
    <w:rsid w:val="002E308F"/>
    <w:rsid w:val="002E795D"/>
    <w:rsid w:val="00305FF8"/>
    <w:rsid w:val="003258AB"/>
    <w:rsid w:val="003476E6"/>
    <w:rsid w:val="0035367A"/>
    <w:rsid w:val="00355E8B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6380F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A374D"/>
    <w:rsid w:val="0080218C"/>
    <w:rsid w:val="00821509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D49A5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603AF"/>
    <w:rsid w:val="00ED0B0D"/>
    <w:rsid w:val="00F16C28"/>
    <w:rsid w:val="00F26D3E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39</cp:revision>
  <dcterms:created xsi:type="dcterms:W3CDTF">2016-10-14T06:32:00Z</dcterms:created>
  <dcterms:modified xsi:type="dcterms:W3CDTF">2019-10-31T07:20:00Z</dcterms:modified>
</cp:coreProperties>
</file>